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0" w:right="0" w:firstLine="708"/>
        <w:jc w:val="center"/>
        <w:spacing w:before="0" w:after="0" w:line="276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ЭФФЕКТИВНЫЕ  ПРИЕМЫ  РАЗВИТИЯ ПРОИЗВОЛЬНОСТИ МЛАДШИХ ШКОЛЬНИКОВ НА УРОКЕ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center"/>
        <w:spacing w:before="0" w:after="0" w:line="276" w:lineRule="auto"/>
        <w:rPr>
          <w:rFonts w:ascii="Times New Roman" w:hAnsi="Times New Roman" w:eastAsia="Times New Roman" w:cs="Times New Roman"/>
          <w:b/>
          <w:bCs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/>
    </w:p>
    <w:p>
      <w:pPr>
        <w:contextualSpacing w:val="0"/>
        <w:ind w:left="0" w:right="0" w:firstLine="595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highlight w:val="none"/>
        </w:rPr>
        <w:t xml:space="preserve">М.А. Арефьева,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4"/>
          <w:szCs w:val="24"/>
          <w:highlight w:val="none"/>
        </w:rPr>
        <w:t xml:space="preserve">педагог-психолог, </w:t>
      </w:r>
      <w:r>
        <w:rPr>
          <w:rFonts w:ascii="Times New Roman" w:hAnsi="Times New Roman" w:eastAsia="Times New Roman" w:cs="Times New Roman"/>
          <w:b w:val="0"/>
          <w:bCs w:val="0"/>
          <w:i/>
          <w:color w:val="000000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center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highlight w:val="none"/>
        </w:rPr>
        <w:t xml:space="preserve">МАОУ «Инженерный лицей НГТУ»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highlight w:val="none"/>
        </w:rPr>
        <w:t xml:space="preserve">,</w:t>
      </w:r>
      <w:r>
        <w:rPr>
          <w:b w:val="0"/>
          <w:bCs w:val="0"/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0"/>
        <w:jc w:val="center"/>
        <w:spacing w:before="0" w:after="0" w:line="240" w:lineRule="auto"/>
        <w:rPr>
          <w:b w:val="0"/>
          <w:bCs w:val="0"/>
          <w:i w:val="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/>
          <w:sz w:val="24"/>
          <w:szCs w:val="24"/>
          <w:highlight w:val="none"/>
        </w:rPr>
        <w:t xml:space="preserve"> г. Новосибирск, Россия</w:t>
      </w:r>
      <w:r>
        <w:rPr>
          <w:b w:val="0"/>
          <w:bCs w:val="0"/>
          <w:i w:val="0"/>
          <w:iCs w:val="0"/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0"/>
        <w:jc w:val="center"/>
        <w:spacing w:before="0" w:after="0" w:line="240" w:lineRule="auto"/>
        <w:rPr>
          <w:b w:val="0"/>
          <w:bCs w:val="0"/>
          <w:i w:val="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b w:val="0"/>
          <w:bCs w:val="0"/>
          <w:i w:val="0"/>
          <w:sz w:val="24"/>
          <w:szCs w:val="24"/>
          <w:highlight w:val="none"/>
        </w:rPr>
      </w:r>
      <w:r>
        <w:rPr>
          <w:b w:val="0"/>
          <w:bCs w:val="0"/>
          <w:i w:val="0"/>
          <w:sz w:val="24"/>
          <w:szCs w:val="24"/>
          <w:highlight w:val="none"/>
        </w:rPr>
      </w:r>
      <w:r/>
    </w:p>
    <w:p>
      <w:pPr>
        <w:contextualSpacing w:val="0"/>
        <w:ind w:left="0" w:right="0" w:firstLine="0"/>
        <w:jc w:val="center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z w:val="22"/>
          <w:szCs w:val="22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highlight w:val="none"/>
        </w:rPr>
        <w:t xml:space="preserve">Статья посвящена особенностям развития произвольной регуляции в младшем школьном возрасте.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highlight w:val="none"/>
        </w:rPr>
        <w:t xml:space="preserve"> Автор делится эффективными приемами и стратегиями формирования навыков саморегуляции на уроках.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highlight w:val="none"/>
        </w:rPr>
      </w:r>
      <w:r>
        <w:rPr>
          <w:sz w:val="22"/>
          <w:szCs w:val="22"/>
        </w:rPr>
      </w:r>
    </w:p>
    <w:p>
      <w:pPr>
        <w:contextualSpacing w:val="0"/>
        <w:ind w:left="0" w:right="0" w:firstLine="0"/>
        <w:jc w:val="center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</w:rPr>
      </w: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  <w:highlight w:val="none"/>
        </w:rPr>
      </w:r>
      <w:r/>
    </w:p>
    <w:p>
      <w:pPr>
        <w:contextualSpacing w:val="0"/>
        <w:ind w:left="113" w:right="1" w:firstLine="482"/>
        <w:jc w:val="both"/>
        <w:keepLines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Способность человека подчинять свои действия определенным правилам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– неотъемлемая часть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успешной учебной деятельности. В период младшего школьного возраста  развитие произвольности выдвигается в центр психического развития; формируется произвольный характер памяти, внимания, мышления ребенка; возникает способность действовать организованно.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113" w:right="1" w:firstLine="482"/>
        <w:jc w:val="both"/>
        <w:keepLines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Однако, 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смотря на значимость этого аспекта, многие дети сталкиваются с трудностями в развитии произвольной регуляции. В статье рассмотрим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особенност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и сферы регуляции и контроля младших школьников, а также педагогические приемы, которые помогут учителям и родителям в игровой форме развивать навыки самоконтроля.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113" w:right="1" w:firstLine="482"/>
        <w:jc w:val="both"/>
        <w:keepLines/>
        <w:spacing w:before="0" w:after="0" w:line="276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Возраст младших школьников (7-10 лет) являе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тся периодом активного развития и формирования произвольной регуляции. В этом возрасте дети начинают осваивать новые социальны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роли и ож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идания, которые предъявляются к ним в школе и обществе. Они сталкиваются с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азличными ситуациями, требующими принятия решений и контроля над своим поведением. Произвольная регуляция становится необходимым инструментом для успешного ответа этим вызовам.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keepLines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Одним из основных аспектов произвольной регуляции является самоконтроль. Дети должны научиться контролировать свои эмоции, сдерживать импульсы и принимать решения на основе внутренних мотивов и целей. Это важно не только для поддержания адекватного поведен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 в школьной среде, но и для развития личностных качеств, таких как самодисциплина, ответственность и самостоятельность.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keepLines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Важным аспектом развития произвольной регуляции является также развитие планирования и организации своей деятельности. Младшие школьники должны научиться ставить цели, планировать свои действия и контролировать выполнение задач. Это помогает им развивать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авыки самоорганизации и эффективного использования времени, что важно для успешной учебы и достижения личных целей.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keepLines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Кроме того, развитие произвольной регуляции связано с развитием метакогнитивных навыков. Дети должны научиться осознавать свои мыслительные процессы, контролировать свое внимание и память, а также оценивать свои знания и умения. Это помогает им стать актив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ными и ответственными участниками учебного процесса и развивать навыки самообучения.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keepLines/>
        <w:spacing w:before="0" w:after="0" w:line="276" w:lineRule="auto"/>
        <w:rPr>
          <w:rFonts w:ascii="Times New Roman" w:hAnsi="Times New Roman" w:eastAsia="Times New Roman" w:cs="Times New Roman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Развитие произвольной регуляции не происходит само по себе, оно зависит от ряда влияющих факторов.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652"/>
        <w:jc w:val="both"/>
        <w:keepLines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Первым фактором, влияющим на развитие произвольной регуляции у детей мла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дшего школьного возраста, является уровень развития третьего функционального блока мозга – лобных долей. В этом возрасте происходит их активное формирование, отве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чающее за планирование, кон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троль и регуляцию поведения. Чем более развиты эти области мозга, тем лучше у детей будет развита произвольная регуляция.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652"/>
        <w:jc w:val="both"/>
        <w:keepLines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Вторым фактором является опыт, приобретаемый ребенком в процессе взаимодействия с окружающим миром. Дети, которые имеют возможность самостоятельно при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нимать решения и контролировать свое поведение, развивают произвольную регуляцию быстрее. Поэтому важно со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здавать для детей условия, в которых они могут самостоятельно выбирать задачи, управлять своим временем и принимать решения.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Третьим фактором, влияющим на развитие произвольной регуляции, является культурное и социальное окружение. Семья, школа и общество в целом могут оказывать как положительное, так и отрицательное влияние на развитие этой способности. Например, поддержка и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хвала взрослых за самостоятельность и контроль поведения способствуют развитию произвольной регуляции. В то же время, излишнее контролирующее поведение взрослых может ограничивать развитие этой способности у детей.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Кроме того, важным фактором является мотивация ребенка. Если у ребенка есть ясные цели и мотивация достичь их, то он будет более активно работать над развитием своей произвольной регуляции. Поэтому важно создавать для детей интересные и значимые задачи, ко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торые будут стимулировать их мотивацию и усиливать их усилия в развитии этой способности.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витие произвольной регуляции деятельности и поведения является важной задачей в работе с младшими школьниками. Эта способность позволяет детям контролировать свои мысли, эмоции и поведение, что в свою очередь способствует успешной адаптации в школьной 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реде и достижению учебных целей.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Для развития произвольной регуляции у детей младшего школьного возраста в урочное время необходимо исп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ьзовать эффективные стратегии и методы. Одной из таких стратегий является развитие саморегуляции через игровую деятельность. Игры, которые требуют от детей контроля над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своими действиями и решениями, помогают им развивать навыки самоконтроля и планирования.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На </w:t>
      </w:r>
      <w:r>
        <w:rPr>
          <w:rFonts w:ascii="Times New Roman" w:hAnsi="Times New Roman" w:eastAsia="Times New Roman" w:cs="Times New Roman"/>
          <w:i w:val="0"/>
          <w:iCs w:val="0"/>
          <w:color w:val="000000"/>
          <w:sz w:val="24"/>
          <w:szCs w:val="24"/>
          <w:highlight w:val="none"/>
        </w:rPr>
        <w:t xml:space="preserve">уроке письма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 учитель может использовать такой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прием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 как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задание на удержание программы в письме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. Педагог диктует слово или предложение, а ребенок пишет только гласные (согласные), только первые букв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ы ( последние). Можно чередовать программы: в первом слове писать только первые буквы, во втором – последние, в третьем – снова первые. В этом случае  происходит работа над фонематическим анализом, избирательным вниманием, контролем за своей деятельностью.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Прием «Шифровка текста»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подразумевает замену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слов какими-либо знаками. Например, если в слове есть «И», нужно ставить вместо слова «+», а если «А» -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«!», сели ничего нет - «=».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Прием «Цифровой диктант».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Педагог диктует или предлагает печатный вариант текста. Ребенок должен подсчитать количество букв в слове и последовательно их написать.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Прием «Письмо слов наоборот»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 и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 «Корректурная проба в своем тексте»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также эффективны для развития концентрации внимания и самоконтроля.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Прием «Чтение букв/слогов/слов по правилам» (таблица 1)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Возможные задания: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20"/>
        <w:numPr>
          <w:ilvl w:val="0"/>
          <w:numId w:val="2"/>
        </w:numPr>
        <w:contextualSpacing w:val="0"/>
        <w:ind w:right="0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Читать по столбцам/строкам;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20"/>
        <w:numPr>
          <w:ilvl w:val="0"/>
          <w:numId w:val="2"/>
        </w:numPr>
        <w:contextualSpacing w:val="0"/>
        <w:ind w:right="0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Читать по строчкам строчные буквы, а заглавные – по столбикам;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20"/>
        <w:numPr>
          <w:ilvl w:val="0"/>
          <w:numId w:val="2"/>
        </w:numPr>
        <w:contextualSpacing w:val="0"/>
        <w:ind w:right="0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Тихо читать слоги со строчными буквами, громко – с заглавными;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20"/>
        <w:numPr>
          <w:ilvl w:val="0"/>
          <w:numId w:val="2"/>
        </w:numPr>
        <w:contextualSpacing w:val="0"/>
        <w:ind w:right="0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Хлопать, когда встречаемся со слогами из заглавных букв;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20"/>
        <w:numPr>
          <w:ilvl w:val="0"/>
          <w:numId w:val="2"/>
        </w:numPr>
        <w:contextualSpacing w:val="0"/>
        <w:ind w:right="0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Стучать, если в слоге есть буква «А»;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20"/>
        <w:numPr>
          <w:ilvl w:val="0"/>
          <w:numId w:val="2"/>
        </w:numPr>
        <w:contextualSpacing w:val="0"/>
        <w:ind w:right="0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Выполнять различные движения при чтении разных гласных букв.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Подобные упражнения помогают отрабатывать называние букв, чтение разных слогов, развивать произвольную регуляцию, возможности удержания программ.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  <w:lang w:val="ru-RU"/>
        </w:rPr>
      </w:r>
      <w:r>
        <w:rPr>
          <w:sz w:val="28"/>
          <w:szCs w:val="28"/>
        </w:rPr>
      </w:r>
      <w:r/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</w:r>
      <w:r/>
    </w:p>
    <w:tbl>
      <w:tblPr>
        <w:tblStyle w:val="672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та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зя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фи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па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бо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де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ри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э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ку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ку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Пи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до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де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су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ТЕ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ки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зи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ф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се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  <w:tc>
          <w:tcPr>
            <w:tcW w:w="1326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  <w:t xml:space="preserve">бо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32"/>
                <w:szCs w:val="32"/>
                <w:highlight w:val="none"/>
                <w:lang w:val="ru-RU"/>
              </w:rPr>
            </w:r>
            <w:r/>
          </w:p>
        </w:tc>
      </w:tr>
    </w:tbl>
    <w:p>
      <w:pPr>
        <w:contextualSpacing w:val="0"/>
        <w:ind w:left="0" w:right="0" w:firstLine="595"/>
        <w:jc w:val="left"/>
        <w:spacing w:before="0" w:after="0" w:line="276" w:lineRule="auto"/>
        <w:tabs>
          <w:tab w:val="left" w:pos="7586" w:leader="none"/>
        </w:tabs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highlight w:val="none"/>
          <w:lang w:val="ru-RU"/>
        </w:rPr>
        <w:tab/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highlight w:val="none"/>
          <w:lang w:val="ru-RU"/>
        </w:rPr>
        <w:t xml:space="preserve">Таблица 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highlight w:val="none"/>
          <w:lang w:val="ru-RU"/>
        </w:rPr>
      </w:r>
      <w:r/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/>
    </w:p>
    <w:p>
      <w:pPr>
        <w:contextualSpacing w:val="0"/>
        <w:ind w:left="0" w:right="0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Есть еще один вариант задания «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Чтение по правилам» (таблица 2)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0"/>
        <w:jc w:val="both"/>
        <w:spacing w:before="0"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highlight w:val="none"/>
        </w:rPr>
      </w:r>
      <w:r/>
    </w:p>
    <w:tbl>
      <w:tblPr>
        <w:tblStyle w:val="672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>
        <w:trPr/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Буквы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Движения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W w:w="935" w:type="dxa"/>
            <w:textDirection w:val="lrTb"/>
            <w:noWrap w:val="false"/>
          </w:tcPr>
          <w:p>
            <w:pPr>
              <w:contextualSpacing w:val="0"/>
              <w:jc w:val="both"/>
              <w:spacing w:before="0" w:after="0" w:line="276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</w:tbl>
    <w:p>
      <w:pPr>
        <w:contextualSpacing w:val="0"/>
        <w:ind w:left="0" w:right="0" w:firstLine="0"/>
        <w:jc w:val="left"/>
        <w:spacing w:before="0" w:after="0" w:line="276" w:lineRule="auto"/>
        <w:tabs>
          <w:tab w:val="left" w:pos="7841" w:leader="none"/>
        </w:tabs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highlight w:val="none"/>
        </w:rPr>
      </w:r>
      <w: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Таблица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t xml:space="preserve">ебенку необходимо читать буквы  и поднимать руку: Л – левая рукам, П – правая рука, В – вместе, две руки одновременно.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Прием «П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  <w:t xml:space="preserve">рошепчи ответ».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Учитель задает во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просы. Если ребенок знает ответ, ему нужно поднять руку таким образом: сложить пальцы в кулак, повернуть его и оттопырить вверх большой палец. Когда учитель увидит много готовых к ответу ребят, то начинает считать «Раз, два, три!». Ребенок прошепчет ответ.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  <w:lang w:val="ru-RU"/>
        </w:rPr>
        <w:t xml:space="preserve">Прием «Читаем про себя и вслух».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  <w:lang w:val="ru-RU"/>
        </w:rPr>
        <w:t xml:space="preserve">Ребенок читает про себя и каждое второе слово произносит вслух.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Важно отметить, что развитие произвольной регуляции у детей младшего школьного возраста требует систематической и последовательной работы. Это процесс, который требует времени и терпения. Постепенно, с помощью эффективных стратегий и методов, дети смогут 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азвивать свою способность контролировать свое поведение и достигать успеха как в учебе, так и в жизни.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Можно выделить несколько основных рекомендаций  для взрослых по развитию этого навыка у детей младшего школьного возраста.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Во-первых, необходимо создать подходящую образовательную среду, которая будет способствовать развитию произвольной регуляции деятельности и поведения младших школьников. В классной комнате должны быть предусмотрены зоны для самостоятельной работы, где дети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могут выбирать задания и контролировать свою деятельность. Также важно обеспечить наличие разнообразных игровых и творческих материалов, которые будут стимулировать их саморегуляцию.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Во-вторых, педагоги и родители должны активно принимать участие в развитии произвольной регуляции деятельности и поведения у младших школьников. Они могут помочь детям осознать свои цели и задачи, научить их планировать свое время и управлять своими эмоция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ми. Родители и учителя также должны быть готовы поддержать детей в развитии произвольной регуляции, предлагая им разнообразные задания и задачи, которые требуют мыслительного напряжения и самостоятельного решения.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708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В-третьих, важно обратить внимание на развитие познавательных процессов у младших школьников. Систематическое обучение логическому мышлению, анализу и синтезу информации, решению проблем и принятию решений будет способствовать формированию навыков произвол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ьной регуляции. При этом необходимо учитывать индивидуальные особенности каждого ребенка и предлагать ему задания, соответствующие его уровню развития.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contextualSpacing w:val="0"/>
        <w:ind w:left="0" w:right="0" w:firstLine="595"/>
        <w:jc w:val="both"/>
        <w:spacing w:before="0" w:after="0" w:line="276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В-четвертых, важно создать условия для развития самоконтроля у младших школьников. Постепенно вводя ограничения и правила, учитель и родители могут помочь детям научиться контролировать свои действия и поведение.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0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02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4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6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8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0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62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4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64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9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2023-10-25T08:41:35Z</dcterms:modified>
</cp:coreProperties>
</file>